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7A6F" w14:textId="0BA2198F" w:rsidR="007D1972" w:rsidRDefault="007D1972" w:rsidP="193F8677">
      <w:pPr>
        <w:spacing w:line="360" w:lineRule="auto"/>
        <w:jc w:val="center"/>
        <w:rPr>
          <w:rFonts w:asciiTheme="minorHAnsi" w:eastAsiaTheme="minorEastAsia" w:hAnsiTheme="minorHAnsi" w:cstheme="minorBidi"/>
          <w:b/>
          <w:bCs/>
          <w:sz w:val="24"/>
          <w:szCs w:val="24"/>
        </w:rPr>
      </w:pPr>
      <w:r>
        <w:rPr>
          <w:rFonts w:asciiTheme="minorHAnsi" w:hAnsiTheme="minorHAnsi"/>
          <w:b/>
          <w:sz w:val="24"/>
        </w:rPr>
        <w:t>Die achte Ausgabe des Großen Putzes:</w:t>
      </w:r>
    </w:p>
    <w:p w14:paraId="3D6AADDF" w14:textId="77777777" w:rsidR="007D1972" w:rsidRDefault="007D1972" w:rsidP="193F8677">
      <w:pPr>
        <w:spacing w:line="360" w:lineRule="auto"/>
        <w:jc w:val="center"/>
        <w:rPr>
          <w:rFonts w:asciiTheme="minorHAnsi" w:eastAsiaTheme="minorEastAsia" w:hAnsiTheme="minorHAnsi" w:cstheme="minorBidi"/>
          <w:b/>
          <w:bCs/>
          <w:sz w:val="24"/>
          <w:szCs w:val="24"/>
        </w:rPr>
      </w:pPr>
      <w:r>
        <w:rPr>
          <w:rFonts w:asciiTheme="minorHAnsi" w:hAnsiTheme="minorHAnsi"/>
          <w:b/>
          <w:sz w:val="24"/>
        </w:rPr>
        <w:t>Machen Sie mit!</w:t>
      </w:r>
    </w:p>
    <w:p w14:paraId="409D0AAB" w14:textId="77777777" w:rsidR="007D1972" w:rsidRDefault="007D1972" w:rsidP="193F8677">
      <w:pPr>
        <w:jc w:val="center"/>
        <w:rPr>
          <w:rFonts w:asciiTheme="minorHAnsi" w:eastAsiaTheme="minorEastAsia" w:hAnsiTheme="minorHAnsi" w:cstheme="minorBidi"/>
          <w:b/>
          <w:bCs/>
          <w:noProof/>
          <w:color w:val="FF0000"/>
          <w:sz w:val="14"/>
          <w:szCs w:val="14"/>
        </w:rPr>
      </w:pPr>
    </w:p>
    <w:p w14:paraId="63AF26F9" w14:textId="36D0D564" w:rsidR="007D1972" w:rsidRDefault="007D1972" w:rsidP="193F8677">
      <w:pPr>
        <w:spacing w:line="276" w:lineRule="auto"/>
        <w:jc w:val="both"/>
        <w:rPr>
          <w:rFonts w:asciiTheme="minorHAnsi" w:eastAsiaTheme="minorEastAsia" w:hAnsiTheme="minorHAnsi" w:cstheme="minorBidi"/>
          <w:sz w:val="20"/>
          <w:szCs w:val="20"/>
        </w:rPr>
      </w:pPr>
      <w:r>
        <w:rPr>
          <w:rFonts w:asciiTheme="minorHAnsi" w:hAnsiTheme="minorHAnsi"/>
          <w:sz w:val="20"/>
        </w:rPr>
        <w:t>Die achte Ausgabe des Großen Putzes findet dieses Jahr am 5., 6., 7. und 8. Mai statt! Der Frühling steht vor der Tür und mit ihm der Große Putz – bei dieser mittlerweile fest etablierten Bürgerinitiative kommen jedes Jahr Zehntausende von Wallonen zusammen, die sich für eine sauberere und lebenswertere Umwelt einsetzen. Das enorme Engagement der Bürgerinnen und Bürger für die Verbesserung ihres Lebensumfelds ist nicht zu übersehen: Vor allem in den sozialen Netzwerken zeigen sie Kreativität, indem sie sich verschiedenen Herausforderungen stellen.</w:t>
      </w:r>
    </w:p>
    <w:p w14:paraId="51770B07" w14:textId="77777777" w:rsidR="007D1972" w:rsidRDefault="007D1972" w:rsidP="193F8677">
      <w:pPr>
        <w:spacing w:line="276" w:lineRule="auto"/>
        <w:jc w:val="both"/>
        <w:rPr>
          <w:rFonts w:asciiTheme="minorHAnsi" w:eastAsiaTheme="minorEastAsia" w:hAnsiTheme="minorHAnsi" w:cstheme="minorBidi"/>
          <w:sz w:val="20"/>
          <w:szCs w:val="20"/>
        </w:rPr>
      </w:pPr>
    </w:p>
    <w:p w14:paraId="3E7AB2A9" w14:textId="7204596C" w:rsidR="21829530" w:rsidRDefault="21829530" w:rsidP="7E64BC8D">
      <w:pPr>
        <w:spacing w:line="276" w:lineRule="auto"/>
        <w:jc w:val="both"/>
        <w:rPr>
          <w:rFonts w:asciiTheme="minorHAnsi" w:eastAsiaTheme="minorEastAsia" w:hAnsiTheme="minorHAnsi" w:cstheme="minorBidi"/>
          <w:sz w:val="20"/>
          <w:szCs w:val="20"/>
        </w:rPr>
      </w:pPr>
      <w:r>
        <w:rPr>
          <w:rFonts w:asciiTheme="minorHAnsi" w:hAnsiTheme="minorHAnsi"/>
          <w:sz w:val="20"/>
        </w:rPr>
        <w:t>Auch diesmal sind Bürgerinnen und Bürger, Schulen, Vereine und Unternehmen unter Einhaltung bestimmter Vorsichtsmaßnahmen zur Teilnahme eingeladen.</w:t>
      </w:r>
    </w:p>
    <w:p w14:paraId="0F050537" w14:textId="77777777" w:rsidR="007D1972" w:rsidRDefault="007D1972" w:rsidP="193F8677">
      <w:pPr>
        <w:spacing w:line="276" w:lineRule="auto"/>
        <w:jc w:val="both"/>
        <w:rPr>
          <w:rFonts w:asciiTheme="minorHAnsi" w:eastAsiaTheme="minorEastAsia" w:hAnsiTheme="minorHAnsi" w:cstheme="minorBidi"/>
          <w:sz w:val="20"/>
          <w:szCs w:val="20"/>
        </w:rPr>
      </w:pPr>
    </w:p>
    <w:p w14:paraId="4EA5C7C7" w14:textId="708C751E" w:rsidR="007D1972" w:rsidRDefault="007D1972" w:rsidP="193F8677">
      <w:pPr>
        <w:spacing w:line="276" w:lineRule="auto"/>
        <w:jc w:val="both"/>
        <w:rPr>
          <w:rFonts w:asciiTheme="minorHAnsi" w:eastAsiaTheme="minorEastAsia" w:hAnsiTheme="minorHAnsi" w:cstheme="minorBidi"/>
          <w:sz w:val="20"/>
          <w:szCs w:val="20"/>
        </w:rPr>
      </w:pPr>
      <w:r>
        <w:rPr>
          <w:rFonts w:asciiTheme="minorHAnsi" w:hAnsiTheme="minorHAnsi"/>
          <w:b/>
        </w:rPr>
        <w:t>Die Gemeinde</w:t>
      </w:r>
      <w:r>
        <w:rPr>
          <w:rFonts w:asciiTheme="minorHAnsi" w:hAnsiTheme="minorHAnsi"/>
          <w:b/>
          <w:sz w:val="12"/>
        </w:rPr>
        <w:t>…………………………………………………</w:t>
      </w:r>
      <w:r>
        <w:rPr>
          <w:rFonts w:asciiTheme="minorHAnsi" w:hAnsiTheme="minorHAnsi"/>
          <w:b/>
          <w:sz w:val="20"/>
        </w:rPr>
        <w:t xml:space="preserve"> macht mit beim Großen Putz, um ihn erneut zu Walloniens größter Bürgerinitiative des Jahres zu machen.</w:t>
      </w:r>
      <w:r>
        <w:rPr>
          <w:rFonts w:asciiTheme="minorHAnsi" w:hAnsiTheme="minorHAnsi"/>
          <w:sz w:val="20"/>
        </w:rPr>
        <w:t xml:space="preserve"> </w:t>
      </w:r>
    </w:p>
    <w:p w14:paraId="48EDEAFE" w14:textId="77777777" w:rsidR="007D1972" w:rsidRDefault="007D1972" w:rsidP="193F8677">
      <w:pPr>
        <w:spacing w:line="276" w:lineRule="auto"/>
        <w:jc w:val="both"/>
        <w:rPr>
          <w:rFonts w:asciiTheme="minorHAnsi" w:eastAsiaTheme="minorEastAsia" w:hAnsiTheme="minorHAnsi" w:cstheme="minorBidi"/>
          <w:sz w:val="20"/>
          <w:szCs w:val="20"/>
        </w:rPr>
      </w:pPr>
    </w:p>
    <w:p w14:paraId="6A5CF9F9" w14:textId="1726690E" w:rsidR="007D1972" w:rsidRDefault="007D1972" w:rsidP="193F8677">
      <w:pPr>
        <w:spacing w:line="276" w:lineRule="auto"/>
        <w:jc w:val="both"/>
        <w:rPr>
          <w:rFonts w:asciiTheme="minorHAnsi" w:eastAsiaTheme="minorEastAsia" w:hAnsiTheme="minorHAnsi" w:cstheme="minorBidi"/>
          <w:sz w:val="20"/>
          <w:szCs w:val="20"/>
        </w:rPr>
      </w:pPr>
      <w:r>
        <w:rPr>
          <w:rFonts w:asciiTheme="minorHAnsi" w:hAnsiTheme="minorHAnsi"/>
          <w:sz w:val="20"/>
        </w:rPr>
        <w:t xml:space="preserve">Im Sinne einer nachhaltigen Entwicklung sollten </w:t>
      </w:r>
      <w:r>
        <w:rPr>
          <w:rFonts w:asciiTheme="minorHAnsi" w:hAnsiTheme="minorHAnsi"/>
          <w:b/>
          <w:bCs/>
          <w:sz w:val="20"/>
        </w:rPr>
        <w:t>Teilnehmer früherer Ausgaben</w:t>
      </w:r>
      <w:r>
        <w:rPr>
          <w:rFonts w:asciiTheme="minorHAnsi" w:hAnsiTheme="minorHAnsi"/>
          <w:sz w:val="20"/>
        </w:rPr>
        <w:t xml:space="preserve"> ihre noch vorhandene Ausrüstung (Westen, Handschuhe, Säcke usw.) weiterverwenden und nur Ausrüstungsgegenstände neu bestellen, die sie wirklich benötigen. Für </w:t>
      </w:r>
      <w:r>
        <w:rPr>
          <w:rFonts w:asciiTheme="minorHAnsi" w:hAnsiTheme="minorHAnsi"/>
          <w:b/>
          <w:bCs/>
          <w:sz w:val="20"/>
        </w:rPr>
        <w:t>neue Teilnehmer</w:t>
      </w:r>
      <w:r>
        <w:rPr>
          <w:rFonts w:asciiTheme="minorHAnsi" w:hAnsiTheme="minorHAnsi"/>
          <w:sz w:val="20"/>
        </w:rPr>
        <w:t xml:space="preserve"> wird ein Reinigungsset, bestehend aus einem Paar Handschuhen, einer fluoreszierenden Weste und Müllsäcken, kostenlos zur Verfügung gestellt, um sich der im Jahr 2015 ins Leben gerufenen Bewegung anzuschließen. </w:t>
      </w:r>
    </w:p>
    <w:p w14:paraId="0BEEAE49" w14:textId="77777777" w:rsidR="007D1972" w:rsidRDefault="007D1972" w:rsidP="193F8677">
      <w:pPr>
        <w:spacing w:line="276" w:lineRule="auto"/>
        <w:jc w:val="both"/>
        <w:rPr>
          <w:rFonts w:asciiTheme="minorHAnsi" w:eastAsiaTheme="minorEastAsia" w:hAnsiTheme="minorHAnsi" w:cstheme="minorBidi"/>
          <w:sz w:val="20"/>
          <w:szCs w:val="20"/>
        </w:rPr>
      </w:pPr>
    </w:p>
    <w:p w14:paraId="5EA0DE6A" w14:textId="312832F6" w:rsidR="007D1972" w:rsidRDefault="007D1972" w:rsidP="193F8677">
      <w:pPr>
        <w:spacing w:line="276" w:lineRule="auto"/>
        <w:jc w:val="both"/>
        <w:rPr>
          <w:rFonts w:asciiTheme="minorHAnsi" w:eastAsiaTheme="minorEastAsia" w:hAnsiTheme="minorHAnsi" w:cstheme="minorBidi"/>
          <w:b/>
          <w:bCs/>
          <w:sz w:val="20"/>
          <w:szCs w:val="20"/>
          <w:vertAlign w:val="superscript"/>
        </w:rPr>
      </w:pPr>
      <w:r>
        <w:rPr>
          <w:rFonts w:asciiTheme="minorHAnsi" w:hAnsiTheme="minorHAnsi"/>
          <w:b/>
          <w:sz w:val="20"/>
        </w:rPr>
        <w:t xml:space="preserve">Ab dem 7. März 2022 </w:t>
      </w:r>
      <w:r>
        <w:rPr>
          <w:rFonts w:asciiTheme="minorHAnsi" w:hAnsiTheme="minorHAnsi"/>
          <w:sz w:val="20"/>
        </w:rPr>
        <w:t xml:space="preserve">können Sie Ihr Anmeldeformular unter </w:t>
      </w:r>
      <w:hyperlink r:id="rId7">
        <w:r>
          <w:rPr>
            <w:rStyle w:val="Lienhypertexte"/>
            <w:rFonts w:asciiTheme="minorHAnsi" w:hAnsiTheme="minorHAnsi"/>
            <w:sz w:val="20"/>
          </w:rPr>
          <w:t>bewapp.be</w:t>
        </w:r>
      </w:hyperlink>
      <w:r>
        <w:rPr>
          <w:rFonts w:asciiTheme="minorHAnsi" w:hAnsiTheme="minorHAnsi"/>
          <w:sz w:val="20"/>
        </w:rPr>
        <w:t xml:space="preserve"> (Menü „Ich werde aktiv“, Abschnitt „Ich nehme am Großen Putz teil“) ausfüllen. </w:t>
      </w:r>
      <w:r>
        <w:rPr>
          <w:rFonts w:asciiTheme="minorHAnsi" w:hAnsiTheme="minorHAnsi"/>
          <w:b/>
          <w:sz w:val="20"/>
        </w:rPr>
        <w:t>Anmeldeschluss</w:t>
      </w:r>
      <w:r>
        <w:rPr>
          <w:rFonts w:asciiTheme="minorHAnsi" w:hAnsiTheme="minorHAnsi"/>
          <w:sz w:val="20"/>
        </w:rPr>
        <w:t xml:space="preserve"> ist der</w:t>
      </w:r>
      <w:r>
        <w:rPr>
          <w:rFonts w:asciiTheme="minorHAnsi" w:hAnsiTheme="minorHAnsi"/>
          <w:b/>
          <w:sz w:val="20"/>
        </w:rPr>
        <w:t xml:space="preserve"> 25. April.</w:t>
      </w:r>
      <w:r>
        <w:rPr>
          <w:rFonts w:asciiTheme="minorHAnsi" w:hAnsiTheme="minorHAnsi"/>
          <w:sz w:val="20"/>
        </w:rPr>
        <w:t xml:space="preserve"> Bei dieser Online-Anmeldung können Sie nicht nur Ihre Strecke festlegen, sondern auch die notwendige Ausrüstung für sich und Ihr Team bestellen. </w:t>
      </w:r>
      <w:r>
        <w:rPr>
          <w:rFonts w:asciiTheme="minorHAnsi" w:hAnsiTheme="minorHAnsi"/>
          <w:b/>
          <w:bCs/>
          <w:sz w:val="20"/>
        </w:rPr>
        <w:t>Ihre Gemeinde wird automatisch über Ihre Anmeldung informiert und wird sich mit Ihnen in Verbindung setzen, um die Abholung Ihrer Müllsäcke zu organisieren.</w:t>
      </w:r>
      <w:r>
        <w:rPr>
          <w:rFonts w:asciiTheme="minorHAnsi" w:hAnsiTheme="minorHAnsi"/>
          <w:sz w:val="20"/>
        </w:rPr>
        <w:t xml:space="preserve"> </w:t>
      </w:r>
    </w:p>
    <w:p w14:paraId="5C8175AD" w14:textId="77777777" w:rsidR="007D1972" w:rsidRDefault="007D1972" w:rsidP="193F8677">
      <w:pPr>
        <w:spacing w:line="276" w:lineRule="auto"/>
        <w:jc w:val="both"/>
        <w:rPr>
          <w:rFonts w:asciiTheme="minorHAnsi" w:eastAsiaTheme="minorEastAsia" w:hAnsiTheme="minorHAnsi" w:cstheme="minorBidi"/>
          <w:sz w:val="20"/>
          <w:szCs w:val="20"/>
        </w:rPr>
      </w:pPr>
    </w:p>
    <w:p w14:paraId="6D8C60A3" w14:textId="768A5941" w:rsidR="007D1972" w:rsidRDefault="007D1972" w:rsidP="193F8677">
      <w:pPr>
        <w:spacing w:line="276" w:lineRule="auto"/>
        <w:jc w:val="both"/>
        <w:rPr>
          <w:rFonts w:asciiTheme="minorHAnsi" w:eastAsiaTheme="minorEastAsia" w:hAnsiTheme="minorHAnsi" w:cstheme="minorBidi"/>
          <w:sz w:val="20"/>
          <w:szCs w:val="20"/>
        </w:rPr>
      </w:pPr>
      <w:r>
        <w:rPr>
          <w:rFonts w:asciiTheme="minorHAnsi" w:hAnsiTheme="minorHAnsi"/>
          <w:sz w:val="20"/>
        </w:rPr>
        <w:t xml:space="preserve">Für </w:t>
      </w:r>
      <w:r>
        <w:rPr>
          <w:rFonts w:asciiTheme="minorHAnsi" w:hAnsiTheme="minorHAnsi"/>
          <w:b/>
          <w:bCs/>
          <w:sz w:val="20"/>
        </w:rPr>
        <w:t>Personen, die sich angemeldet haben oder an einer früheren Ausgabe teilgenommen haben</w:t>
      </w:r>
      <w:r>
        <w:rPr>
          <w:rFonts w:asciiTheme="minorHAnsi" w:hAnsiTheme="minorHAnsi"/>
          <w:sz w:val="20"/>
        </w:rPr>
        <w:t xml:space="preserve">, und die ganzjährig aktiven </w:t>
      </w:r>
      <w:r>
        <w:rPr>
          <w:rFonts w:asciiTheme="minorHAnsi" w:hAnsiTheme="minorHAnsi"/>
          <w:b/>
          <w:bCs/>
          <w:sz w:val="20"/>
        </w:rPr>
        <w:t>Botschafter der Sauberkeit</w:t>
      </w:r>
      <w:r>
        <w:rPr>
          <w:rFonts w:asciiTheme="minorHAnsi" w:hAnsiTheme="minorHAnsi"/>
          <w:sz w:val="20"/>
        </w:rPr>
        <w:t xml:space="preserve">, wird </w:t>
      </w:r>
      <w:r>
        <w:rPr>
          <w:rFonts w:asciiTheme="minorHAnsi" w:hAnsiTheme="minorHAnsi"/>
          <w:b/>
          <w:bCs/>
          <w:sz w:val="20"/>
        </w:rPr>
        <w:t>vom 14. Februar bis 3. März</w:t>
      </w:r>
      <w:r>
        <w:rPr>
          <w:rFonts w:asciiTheme="minorHAnsi" w:hAnsiTheme="minorHAnsi"/>
          <w:sz w:val="20"/>
        </w:rPr>
        <w:t xml:space="preserve"> ein vereinfachtes Anmeldeverfahren eingeführt.</w:t>
      </w:r>
    </w:p>
    <w:p w14:paraId="3D64318B" w14:textId="77777777" w:rsidR="007D1972" w:rsidRDefault="007D1972" w:rsidP="193F8677">
      <w:pPr>
        <w:spacing w:line="276" w:lineRule="auto"/>
        <w:jc w:val="both"/>
        <w:rPr>
          <w:rFonts w:asciiTheme="minorHAnsi" w:eastAsiaTheme="minorEastAsia" w:hAnsiTheme="minorHAnsi" w:cstheme="minorBidi"/>
          <w:sz w:val="20"/>
          <w:szCs w:val="20"/>
        </w:rPr>
      </w:pPr>
    </w:p>
    <w:p w14:paraId="3243556E" w14:textId="77777777" w:rsidR="007D1972" w:rsidRDefault="007D1972" w:rsidP="193F8677">
      <w:pPr>
        <w:spacing w:line="276" w:lineRule="auto"/>
        <w:jc w:val="both"/>
        <w:rPr>
          <w:rFonts w:asciiTheme="minorHAnsi" w:eastAsiaTheme="minorEastAsia" w:hAnsiTheme="minorHAnsi" w:cstheme="minorBidi"/>
          <w:sz w:val="20"/>
          <w:szCs w:val="20"/>
        </w:rPr>
      </w:pPr>
    </w:p>
    <w:p w14:paraId="5C313526" w14:textId="77777777" w:rsidR="007D1972" w:rsidRDefault="007D1972" w:rsidP="193F8677">
      <w:pPr>
        <w:spacing w:after="120" w:line="276" w:lineRule="auto"/>
        <w:jc w:val="both"/>
        <w:rPr>
          <w:rFonts w:asciiTheme="minorHAnsi" w:eastAsiaTheme="minorEastAsia" w:hAnsiTheme="minorHAnsi" w:cstheme="minorBidi"/>
          <w:sz w:val="20"/>
          <w:szCs w:val="20"/>
        </w:rPr>
      </w:pPr>
      <w:r>
        <w:rPr>
          <w:rFonts w:asciiTheme="minorHAnsi" w:hAnsiTheme="minorHAnsi"/>
          <w:b/>
          <w:sz w:val="20"/>
        </w:rPr>
        <w:t>Weitere Informationen erhalten Sie unter:</w:t>
      </w:r>
    </w:p>
    <w:p w14:paraId="66D0EAFD" w14:textId="77777777" w:rsidR="007D1972" w:rsidRDefault="005F3F6F" w:rsidP="193F8677">
      <w:pPr>
        <w:jc w:val="both"/>
        <w:rPr>
          <w:rFonts w:asciiTheme="minorHAnsi" w:eastAsiaTheme="minorEastAsia" w:hAnsiTheme="minorHAnsi" w:cstheme="minorBidi"/>
          <w:sz w:val="20"/>
          <w:szCs w:val="20"/>
        </w:rPr>
      </w:pPr>
      <w:hyperlink r:id="rId8">
        <w:r w:rsidR="007D1972">
          <w:rPr>
            <w:rStyle w:val="Lienhypertexte"/>
            <w:rFonts w:asciiTheme="minorHAnsi" w:hAnsiTheme="minorHAnsi"/>
            <w:sz w:val="20"/>
          </w:rPr>
          <w:t>www.bewapp.be</w:t>
        </w:r>
      </w:hyperlink>
      <w:r w:rsidR="007D1972">
        <w:rPr>
          <w:rFonts w:asciiTheme="minorHAnsi" w:hAnsiTheme="minorHAnsi"/>
          <w:sz w:val="20"/>
        </w:rPr>
        <w:t xml:space="preserve"> </w:t>
      </w:r>
    </w:p>
    <w:p w14:paraId="77D3D33C" w14:textId="77777777" w:rsidR="007D1972" w:rsidRDefault="005F3F6F" w:rsidP="193F8677">
      <w:pPr>
        <w:jc w:val="both"/>
        <w:rPr>
          <w:rFonts w:asciiTheme="minorHAnsi" w:eastAsiaTheme="minorEastAsia" w:hAnsiTheme="minorHAnsi" w:cstheme="minorBidi"/>
          <w:sz w:val="20"/>
          <w:szCs w:val="20"/>
        </w:rPr>
      </w:pPr>
      <w:hyperlink r:id="rId9">
        <w:r w:rsidR="007D1972">
          <w:rPr>
            <w:rStyle w:val="Lienhypertexte"/>
            <w:rFonts w:asciiTheme="minorHAnsi" w:hAnsiTheme="minorHAnsi"/>
            <w:color w:val="auto"/>
            <w:sz w:val="20"/>
            <w:u w:val="none"/>
          </w:rPr>
          <w:t>gn@bewapp.be</w:t>
        </w:r>
      </w:hyperlink>
    </w:p>
    <w:p w14:paraId="145B9125" w14:textId="77777777" w:rsidR="007D1972" w:rsidRDefault="007D1972" w:rsidP="193F8677">
      <w:pPr>
        <w:jc w:val="both"/>
        <w:rPr>
          <w:rFonts w:asciiTheme="minorHAnsi" w:eastAsiaTheme="minorEastAsia" w:hAnsiTheme="minorHAnsi" w:cstheme="minorBidi"/>
          <w:sz w:val="20"/>
          <w:szCs w:val="20"/>
        </w:rPr>
      </w:pPr>
    </w:p>
    <w:p w14:paraId="17DC0519" w14:textId="77777777" w:rsidR="007D1972" w:rsidRDefault="007D1972" w:rsidP="193F8677">
      <w:pPr>
        <w:jc w:val="both"/>
        <w:rPr>
          <w:rFonts w:asciiTheme="minorHAnsi" w:eastAsiaTheme="minorEastAsia" w:hAnsiTheme="minorHAnsi" w:cstheme="minorBidi"/>
        </w:rPr>
      </w:pPr>
      <w:r>
        <w:rPr>
          <w:rFonts w:asciiTheme="minorHAnsi" w:hAnsiTheme="minorHAnsi"/>
          <w:sz w:val="20"/>
        </w:rPr>
        <w:t xml:space="preserve"> </w:t>
      </w:r>
      <w:r>
        <w:rPr>
          <w:noProof/>
        </w:rPr>
        <w:drawing>
          <wp:anchor distT="0" distB="0" distL="114300" distR="114300" simplePos="0" relativeHeight="251658240" behindDoc="1" locked="0" layoutInCell="1" allowOverlap="1" wp14:anchorId="466D42A6" wp14:editId="68A2B364">
            <wp:simplePos x="0" y="0"/>
            <wp:positionH relativeFrom="column">
              <wp:posOffset>24130</wp:posOffset>
            </wp:positionH>
            <wp:positionV relativeFrom="paragraph">
              <wp:posOffset>-1905</wp:posOffset>
            </wp:positionV>
            <wp:extent cx="219075" cy="219075"/>
            <wp:effectExtent l="0" t="0" r="9525" b="9525"/>
            <wp:wrapNone/>
            <wp:docPr id="1" name="Image 1" descr="https://cdn2.iconfinder.com/data/icons/micon-social-pack/512/facebook-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https://cdn2.iconfinder.com/data/icons/micon-social-pack/512/facebook-12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0"/>
        </w:rPr>
        <w:t xml:space="preserve"> </w:t>
      </w:r>
      <w:r>
        <w:rPr>
          <w:rFonts w:asciiTheme="minorHAnsi" w:hAnsiTheme="minorHAnsi"/>
        </w:rPr>
        <w:t xml:space="preserve">      </w:t>
      </w:r>
      <w:r>
        <w:rPr>
          <w:rStyle w:val="Lienhypertexte"/>
          <w:rFonts w:asciiTheme="minorHAnsi" w:hAnsiTheme="minorHAnsi"/>
          <w:sz w:val="20"/>
        </w:rPr>
        <w:t>facebook.com/bewapp.asbl</w:t>
      </w:r>
    </w:p>
    <w:p w14:paraId="6EBC3C96" w14:textId="77777777" w:rsidR="000338D4" w:rsidRDefault="000338D4" w:rsidP="193F8677">
      <w:pPr>
        <w:rPr>
          <w:rFonts w:asciiTheme="minorHAnsi" w:eastAsiaTheme="minorEastAsia" w:hAnsiTheme="minorHAnsi" w:cstheme="minorBidi"/>
        </w:rPr>
      </w:pPr>
    </w:p>
    <w:sectPr w:rsidR="00033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72"/>
    <w:rsid w:val="000338D4"/>
    <w:rsid w:val="00237388"/>
    <w:rsid w:val="005F3F6F"/>
    <w:rsid w:val="007D1972"/>
    <w:rsid w:val="01306D0A"/>
    <w:rsid w:val="016B4757"/>
    <w:rsid w:val="02362042"/>
    <w:rsid w:val="02C95844"/>
    <w:rsid w:val="02E499C8"/>
    <w:rsid w:val="05CCCE39"/>
    <w:rsid w:val="073DA580"/>
    <w:rsid w:val="098ABF52"/>
    <w:rsid w:val="09D03747"/>
    <w:rsid w:val="09EECCE3"/>
    <w:rsid w:val="0A51B85D"/>
    <w:rsid w:val="0C9605A6"/>
    <w:rsid w:val="0CC84F9C"/>
    <w:rsid w:val="0D035639"/>
    <w:rsid w:val="144EF927"/>
    <w:rsid w:val="1598AB9F"/>
    <w:rsid w:val="162A2052"/>
    <w:rsid w:val="171EE525"/>
    <w:rsid w:val="193F8677"/>
    <w:rsid w:val="1C7FC851"/>
    <w:rsid w:val="1E535FA4"/>
    <w:rsid w:val="2041A6C2"/>
    <w:rsid w:val="21829530"/>
    <w:rsid w:val="219455A3"/>
    <w:rsid w:val="2575FC11"/>
    <w:rsid w:val="26AE9FFE"/>
    <w:rsid w:val="27B83C8D"/>
    <w:rsid w:val="2A1F5886"/>
    <w:rsid w:val="2ADC4BFB"/>
    <w:rsid w:val="2BA65D2F"/>
    <w:rsid w:val="328D972D"/>
    <w:rsid w:val="3290C669"/>
    <w:rsid w:val="35395EDF"/>
    <w:rsid w:val="36D194DF"/>
    <w:rsid w:val="37A1A6A6"/>
    <w:rsid w:val="39A2C77C"/>
    <w:rsid w:val="3A1DCBDE"/>
    <w:rsid w:val="3A28173B"/>
    <w:rsid w:val="3CC7B932"/>
    <w:rsid w:val="3DDD3061"/>
    <w:rsid w:val="43834E94"/>
    <w:rsid w:val="43BED5E3"/>
    <w:rsid w:val="44450271"/>
    <w:rsid w:val="464A87E4"/>
    <w:rsid w:val="49EC7BD1"/>
    <w:rsid w:val="4A082313"/>
    <w:rsid w:val="4D36A654"/>
    <w:rsid w:val="4E94879F"/>
    <w:rsid w:val="4FF04B5C"/>
    <w:rsid w:val="5102C760"/>
    <w:rsid w:val="545B0CD0"/>
    <w:rsid w:val="5715E093"/>
    <w:rsid w:val="5AF054E6"/>
    <w:rsid w:val="5C470306"/>
    <w:rsid w:val="63C3F928"/>
    <w:rsid w:val="64587972"/>
    <w:rsid w:val="65E6513D"/>
    <w:rsid w:val="6892B221"/>
    <w:rsid w:val="696A175B"/>
    <w:rsid w:val="6A3A35B0"/>
    <w:rsid w:val="6F894043"/>
    <w:rsid w:val="70FC4BA7"/>
    <w:rsid w:val="71E28B25"/>
    <w:rsid w:val="72FFADA4"/>
    <w:rsid w:val="78766A9B"/>
    <w:rsid w:val="79759EEA"/>
    <w:rsid w:val="79B75880"/>
    <w:rsid w:val="7B116F4B"/>
    <w:rsid w:val="7BE59F83"/>
    <w:rsid w:val="7E64BC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6B5F"/>
  <w15:chartTrackingRefBased/>
  <w15:docId w15:val="{5B53DB0E-DDAF-4DAF-9B30-97487966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72"/>
    <w:pPr>
      <w:spacing w:after="0" w:line="240" w:lineRule="auto"/>
    </w:pPr>
    <w:rPr>
      <w:rFonts w:ascii="Verdana" w:hAnsi="Verdana"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1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app.be" TargetMode="External"/><Relationship Id="rId3" Type="http://schemas.openxmlformats.org/officeDocument/2006/relationships/customXml" Target="../customXml/item3.xml"/><Relationship Id="rId7" Type="http://schemas.openxmlformats.org/officeDocument/2006/relationships/hyperlink" Target="https://www.walloniepluspropre.be/grand-nettoyage-de-printemp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gnp@bewap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3BA7C0270C841A20FE3A15E4FDFD9" ma:contentTypeVersion="21" ma:contentTypeDescription="Crée un document." ma:contentTypeScope="" ma:versionID="311ffb6e1a426bafa1b2ee844287c82f">
  <xsd:schema xmlns:xsd="http://www.w3.org/2001/XMLSchema" xmlns:xs="http://www.w3.org/2001/XMLSchema" xmlns:p="http://schemas.microsoft.com/office/2006/metadata/properties" xmlns:ns2="c1f62130-94c6-46bd-ada0-4baa9572a609" xmlns:ns3="4f8af678-596e-4ed1-b66e-81eb2fc92121" targetNamespace="http://schemas.microsoft.com/office/2006/metadata/properties" ma:root="true" ma:fieldsID="6e7f397cc1b03faca5cc1ea85de1fb9f" ns2:_="" ns3:_="">
    <xsd:import namespace="c1f62130-94c6-46bd-ada0-4baa9572a609"/>
    <xsd:import namespace="4f8af678-596e-4ed1-b66e-81eb2fc92121"/>
    <xsd:element name="properties">
      <xsd:complexType>
        <xsd:sequence>
          <xsd:element name="documentManagement">
            <xsd:complexType>
              <xsd:all>
                <xsd:element ref="ns2:MediaServiceMetadata" minOccurs="0"/>
                <xsd:element ref="ns2:MediaServiceFastMetadata" minOccurs="0"/>
                <xsd:element ref="ns2:Programmedaction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Appr_x00e9_ciation" minOccurs="0"/>
                <xsd:element ref="ns2:Presse" minOccurs="0"/>
                <xsd:element ref="ns2:Auteurdelarticle" minOccurs="0"/>
                <xsd:element ref="ns2:Auteurdelacitation" minOccurs="0"/>
                <xsd:element ref="ns2:Fonction" minOccurs="0"/>
                <xsd:element ref="ns2:Provenance" minOccurs="0"/>
                <xsd:element ref="ns2:Extra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2130-94c6-46bd-ada0-4baa9572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medactions" ma:index="10" nillable="true" ma:displayName="Année de mise en œuvre" ma:description="Dans quel programme d'actions cette action est-elle intégrée ? (plusieurs choix possibles)" ma:format="Dropdown" ma:internalName="Programmedactions">
      <xsd:complexType>
        <xsd:complexContent>
          <xsd:extension base="dms:MultiChoice">
            <xsd:sequence>
              <xsd:element name="Value" maxOccurs="unbounded" minOccurs="0" nillable="true">
                <xsd:simpleType>
                  <xsd:restriction base="dms:Choice">
                    <xsd:enumeration value="2020"/>
                    <xsd:enumeration value="2021"/>
                    <xsd:enumeration value="2022"/>
                  </xsd:restriction>
                </xsd:simple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Appr_x00e9_ciation" ma:index="22" nillable="true" ma:displayName="Appréciation" ma:description="L'appréciation permet de distinguer les articles qui jugent l'action de Be WaPP comme positive (+) et ceux qui jugent les négativement (-)" ma:format="Dropdown" ma:internalName="Appr_x00e9_ciation">
      <xsd:simpleType>
        <xsd:restriction base="dms:Choice">
          <xsd:enumeration value="Positif"/>
          <xsd:enumeration value="Neutre"/>
          <xsd:enumeration value="Négatif"/>
        </xsd:restriction>
      </xsd:simpleType>
    </xsd:element>
    <xsd:element name="Presse" ma:index="23" nillable="true" ma:displayName="Presse" ma:description="Le nom du journal dans lequel parait l'article." ma:format="Dropdown" ma:internalName="Presse">
      <xsd:simpleType>
        <xsd:union memberTypes="dms:Text">
          <xsd:simpleType>
            <xsd:restriction base="dms:Choice">
              <xsd:enumeration value="La Libre Belgique"/>
              <xsd:enumeration value="Vers l'Avenir"/>
              <xsd:enumeration value="La Meuse"/>
              <xsd:enumeration value="Belga"/>
              <xsd:enumeration value="La DH"/>
              <xsd:enumeration value="Sud Presse"/>
              <xsd:enumeration value="Nord Eclair"/>
              <xsd:enumeration value="La Capitale"/>
              <xsd:enumeration value="La Nouvelle Gazette"/>
              <xsd:enumeration value="La Province"/>
              <xsd:enumeration value="Le Soir"/>
            </xsd:restriction>
          </xsd:simpleType>
        </xsd:union>
      </xsd:simpleType>
    </xsd:element>
    <xsd:element name="Auteurdelarticle" ma:index="24" nillable="true" ma:displayName="Auteur de l'article" ma:format="Dropdown" ma:internalName="Auteurdelarticle">
      <xsd:simpleType>
        <xsd:restriction base="dms:Text">
          <xsd:maxLength value="255"/>
        </xsd:restriction>
      </xsd:simpleType>
    </xsd:element>
    <xsd:element name="Auteurdelacitation" ma:index="25" nillable="true" ma:displayName="Auteur de la citation" ma:description="Auteur de la citation extraite et non auteur de l'article" ma:format="Dropdown" ma:internalName="Auteurdelacitation">
      <xsd:simpleType>
        <xsd:restriction base="dms:Text">
          <xsd:maxLength value="255"/>
        </xsd:restriction>
      </xsd:simpleType>
    </xsd:element>
    <xsd:element name="Fonction" ma:index="26" nillable="true" ma:displayName="Fonction" ma:description="Fonction de l'auteur de la citation reprise en extrait" ma:format="Dropdown" ma:internalName="Fonction">
      <xsd:simpleType>
        <xsd:union memberTypes="dms:Text">
          <xsd:simpleType>
            <xsd:restriction base="dms:Choice">
              <xsd:enumeration value="Citoyen.ne"/>
              <xsd:enumeration value="Membre d'une intercommunale"/>
              <xsd:enumeration value="Membre d'une association"/>
              <xsd:enumeration value="Echevin.ne"/>
              <xsd:enumeration value="Bourgmestre"/>
            </xsd:restriction>
          </xsd:simpleType>
        </xsd:union>
      </xsd:simpleType>
    </xsd:element>
    <xsd:element name="Provenance" ma:index="27" nillable="true" ma:displayName="Provenance" ma:description="Provenance de l'auteur" ma:format="Dropdown" ma:internalName="Provenance">
      <xsd:simpleType>
        <xsd:union memberTypes="dms:Text">
          <xsd:simpleType>
            <xsd:restriction base="dms:Choice">
              <xsd:enumeration value="AIDE"/>
              <xsd:enumeration value="BEP"/>
              <xsd:enumeration value="HYGEA"/>
              <xsd:enumeration value="IDELUX-Envir."/>
              <xsd:enumeration value="In BW"/>
              <xsd:enumeration value="INTRADEL"/>
              <xsd:enumeration value="IPALLE"/>
              <xsd:enumeration value="TIBI"/>
              <xsd:enumeration value="Aiseau-Presles"/>
              <xsd:enumeration value="Amay"/>
              <xsd:enumeration value="Amblève"/>
              <xsd:enumeration value="Andenne"/>
              <xsd:enumeration value="Anderlues"/>
            </xsd:restriction>
          </xsd:simpleType>
        </xsd:union>
      </xsd:simpleType>
    </xsd:element>
    <xsd:element name="Extrait" ma:index="28" nillable="true" ma:displayName="Extrait" ma:description="Extraits de la citation ou des citations mettant Be WaPP en avant ou la jugeant négativement" ma:format="Dropdown" ma:internalName="Extrai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af678-596e-4ed1-b66e-81eb2fc9212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nction xmlns="c1f62130-94c6-46bd-ada0-4baa9572a609" xsi:nil="true"/>
    <Extrait xmlns="c1f62130-94c6-46bd-ada0-4baa9572a609" xsi:nil="true"/>
    <Presse xmlns="c1f62130-94c6-46bd-ada0-4baa9572a609" xsi:nil="true"/>
    <Auteurdelarticle xmlns="c1f62130-94c6-46bd-ada0-4baa9572a609" xsi:nil="true"/>
    <Programmedactions xmlns="c1f62130-94c6-46bd-ada0-4baa9572a609" xsi:nil="true"/>
    <Auteurdelacitation xmlns="c1f62130-94c6-46bd-ada0-4baa9572a609" xsi:nil="true"/>
    <Provenance xmlns="c1f62130-94c6-46bd-ada0-4baa9572a609" xsi:nil="true"/>
    <Appr_x00e9_ciation xmlns="c1f62130-94c6-46bd-ada0-4baa9572a609" xsi:nil="true"/>
  </documentManagement>
</p:properties>
</file>

<file path=customXml/itemProps1.xml><?xml version="1.0" encoding="utf-8"?>
<ds:datastoreItem xmlns:ds="http://schemas.openxmlformats.org/officeDocument/2006/customXml" ds:itemID="{CEA1245A-9E98-430A-AEC1-4DBBDECDF7D9}">
  <ds:schemaRefs>
    <ds:schemaRef ds:uri="http://schemas.microsoft.com/sharepoint/v3/contenttype/forms"/>
  </ds:schemaRefs>
</ds:datastoreItem>
</file>

<file path=customXml/itemProps2.xml><?xml version="1.0" encoding="utf-8"?>
<ds:datastoreItem xmlns:ds="http://schemas.openxmlformats.org/officeDocument/2006/customXml" ds:itemID="{8B0CF341-157A-4593-A152-35ACDA9F9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62130-94c6-46bd-ada0-4baa9572a609"/>
    <ds:schemaRef ds:uri="4f8af678-596e-4ed1-b66e-81eb2fc92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30B1E-88E3-4FCB-A8EE-523FECBDF122}">
  <ds:schemaRefs>
    <ds:schemaRef ds:uri="http://schemas.microsoft.com/office/2006/metadata/properties"/>
    <ds:schemaRef ds:uri="http://schemas.microsoft.com/office/infopath/2007/PartnerControls"/>
    <ds:schemaRef ds:uri="c1f62130-94c6-46bd-ada0-4baa9572a60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1858</Characters>
  <Application>Microsoft Office Word</Application>
  <DocSecurity>0</DocSecurity>
  <Lines>38</Lines>
  <Paragraphs>12</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Translated by IDEST – info@idestnet.com </dc:description>
  <cp:lastModifiedBy>PC006</cp:lastModifiedBy>
  <cp:revision>5</cp:revision>
  <dcterms:created xsi:type="dcterms:W3CDTF">2021-08-04T12:35:00Z</dcterms:created>
  <dcterms:modified xsi:type="dcterms:W3CDTF">2022-03-07T12:30:00Z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0x010100C363BA7C0270C841A20FE3A15E4FDFD9</vt:lpwstr>
  </property>
</Properties>
</file>